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BF32E" w14:textId="03F50BEC" w:rsidR="006176AA" w:rsidRPr="00D367B0" w:rsidRDefault="00BB31B6" w:rsidP="00D367B0">
      <w:pPr>
        <w:jc w:val="center"/>
        <w:rPr>
          <w:b/>
          <w:bCs/>
        </w:rPr>
      </w:pPr>
      <w:r w:rsidRPr="00D367B0">
        <w:rPr>
          <w:b/>
          <w:bCs/>
        </w:rPr>
        <w:t xml:space="preserve">Minimalne wymogi dla </w:t>
      </w:r>
      <w:r w:rsidR="00A0391E" w:rsidRPr="00D367B0">
        <w:rPr>
          <w:b/>
          <w:bCs/>
        </w:rPr>
        <w:t xml:space="preserve"> </w:t>
      </w:r>
      <w:r w:rsidR="00607342">
        <w:rPr>
          <w:b/>
          <w:bCs/>
        </w:rPr>
        <w:t>kandydatów</w:t>
      </w:r>
      <w:r w:rsidR="00A31CD3">
        <w:rPr>
          <w:b/>
          <w:bCs/>
        </w:rPr>
        <w:t>/</w:t>
      </w:r>
      <w:r w:rsidR="00A0391E" w:rsidRPr="00D367B0">
        <w:rPr>
          <w:b/>
          <w:bCs/>
        </w:rPr>
        <w:t>Członk</w:t>
      </w:r>
      <w:r w:rsidR="00D367B0" w:rsidRPr="00D367B0">
        <w:rPr>
          <w:b/>
          <w:bCs/>
        </w:rPr>
        <w:t>ów</w:t>
      </w:r>
      <w:r w:rsidR="00A0391E" w:rsidRPr="00D367B0">
        <w:rPr>
          <w:b/>
          <w:bCs/>
        </w:rPr>
        <w:t xml:space="preserve"> Rady Nadzorczej</w:t>
      </w:r>
      <w:r w:rsidR="00D50306">
        <w:rPr>
          <w:b/>
          <w:bCs/>
        </w:rPr>
        <w:t xml:space="preserve"> BSR w Krakowie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6799"/>
        <w:gridCol w:w="2699"/>
      </w:tblGrid>
      <w:tr w:rsidR="00C47471" w14:paraId="1B965E72" w14:textId="77777777" w:rsidTr="00BC291B">
        <w:tc>
          <w:tcPr>
            <w:tcW w:w="6799" w:type="dxa"/>
            <w:shd w:val="clear" w:color="auto" w:fill="BFBFBF" w:themeFill="background1" w:themeFillShade="BF"/>
          </w:tcPr>
          <w:p w14:paraId="5FDBC1D4" w14:textId="6E877A34" w:rsidR="00C47471" w:rsidRPr="00C83775" w:rsidRDefault="00C47471" w:rsidP="00C83775">
            <w:pPr>
              <w:rPr>
                <w:b/>
                <w:bCs/>
              </w:rPr>
            </w:pPr>
            <w:r w:rsidRPr="00C83775">
              <w:rPr>
                <w:b/>
                <w:bCs/>
              </w:rPr>
              <w:t>Wykształcenie i doświadczenie zawodowe</w:t>
            </w:r>
          </w:p>
        </w:tc>
        <w:tc>
          <w:tcPr>
            <w:tcW w:w="2699" w:type="dxa"/>
            <w:shd w:val="clear" w:color="auto" w:fill="BFBFBF" w:themeFill="background1" w:themeFillShade="BF"/>
          </w:tcPr>
          <w:p w14:paraId="0CA7C752" w14:textId="7331E71B" w:rsidR="00C47471" w:rsidRDefault="00C47471" w:rsidP="00C47471">
            <w:pPr>
              <w:jc w:val="center"/>
            </w:pPr>
            <w:r>
              <w:t>Minimalny poziom</w:t>
            </w:r>
          </w:p>
        </w:tc>
      </w:tr>
      <w:tr w:rsidR="00C47471" w14:paraId="58DA8105" w14:textId="77777777" w:rsidTr="00BC291B">
        <w:tc>
          <w:tcPr>
            <w:tcW w:w="9498" w:type="dxa"/>
            <w:gridSpan w:val="2"/>
            <w:shd w:val="clear" w:color="auto" w:fill="D9D9D9" w:themeFill="background1" w:themeFillShade="D9"/>
          </w:tcPr>
          <w:p w14:paraId="3253EDE7" w14:textId="3F26BAE7" w:rsidR="00C47471" w:rsidRDefault="00C47471">
            <w:r>
              <w:t>Łącznie (1+2)</w:t>
            </w:r>
          </w:p>
        </w:tc>
      </w:tr>
      <w:tr w:rsidR="00C47471" w14:paraId="06D5D4D0" w14:textId="77777777" w:rsidTr="00B2417F">
        <w:tc>
          <w:tcPr>
            <w:tcW w:w="6799" w:type="dxa"/>
          </w:tcPr>
          <w:p w14:paraId="51948F4E" w14:textId="62E50FCF" w:rsidR="00C47471" w:rsidRDefault="00C47471" w:rsidP="00C47471">
            <w:r>
              <w:t xml:space="preserve">1. </w:t>
            </w:r>
            <w:r w:rsidR="00A81C17">
              <w:t>S</w:t>
            </w:r>
            <w:r>
              <w:t>taż w radzie nadzorczej banku</w:t>
            </w:r>
          </w:p>
        </w:tc>
        <w:tc>
          <w:tcPr>
            <w:tcW w:w="2699" w:type="dxa"/>
            <w:vAlign w:val="center"/>
          </w:tcPr>
          <w:p w14:paraId="4B4A9228" w14:textId="6527E005" w:rsidR="00C47471" w:rsidRDefault="00BB31B6" w:rsidP="00074F5E">
            <w:pPr>
              <w:jc w:val="center"/>
            </w:pPr>
            <w:r>
              <w:t>4</w:t>
            </w:r>
            <w:r w:rsidR="00C47471">
              <w:t xml:space="preserve"> lata</w:t>
            </w:r>
          </w:p>
        </w:tc>
      </w:tr>
      <w:tr w:rsidR="00C47471" w14:paraId="448D2AC1" w14:textId="77777777" w:rsidTr="00B2417F">
        <w:tc>
          <w:tcPr>
            <w:tcW w:w="6799" w:type="dxa"/>
          </w:tcPr>
          <w:p w14:paraId="17227EC8" w14:textId="11713DEA" w:rsidR="00074F5E" w:rsidRDefault="00C47471">
            <w:r>
              <w:t xml:space="preserve">2. </w:t>
            </w:r>
            <w:r w:rsidR="00A81C17">
              <w:t>Wykształcenie:</w:t>
            </w:r>
          </w:p>
          <w:p w14:paraId="69E9D40C" w14:textId="1CDA00F4" w:rsidR="00074F5E" w:rsidRDefault="00074F5E">
            <w:r>
              <w:t xml:space="preserve">- </w:t>
            </w:r>
            <w:r w:rsidR="00C47471">
              <w:t>preferowane wykształcenie wyższe</w:t>
            </w:r>
            <w:r>
              <w:t>;</w:t>
            </w:r>
          </w:p>
          <w:p w14:paraId="5451DF97" w14:textId="6704EFE0" w:rsidR="00C47471" w:rsidRDefault="00074F5E">
            <w:r>
              <w:t>-</w:t>
            </w:r>
            <w:r w:rsidR="00C47471">
              <w:t xml:space="preserve"> </w:t>
            </w:r>
            <w:r>
              <w:t xml:space="preserve">wymóg minimalny - wykształcenie średnie uzupełnione wiedzą zdobytą podczas kursów i szkoleń, szczególnie dla Członków Rad Nadzorczych. </w:t>
            </w:r>
          </w:p>
        </w:tc>
        <w:tc>
          <w:tcPr>
            <w:tcW w:w="2699" w:type="dxa"/>
            <w:vAlign w:val="center"/>
          </w:tcPr>
          <w:p w14:paraId="63FB8E40" w14:textId="0BDFCEFD" w:rsidR="00C47471" w:rsidRDefault="00356793" w:rsidP="00074F5E">
            <w:pPr>
              <w:jc w:val="center"/>
            </w:pPr>
            <w:r>
              <w:t>średnie</w:t>
            </w:r>
          </w:p>
        </w:tc>
      </w:tr>
      <w:tr w:rsidR="00B2417F" w14:paraId="685277A4" w14:textId="77777777" w:rsidTr="00BC291B">
        <w:tc>
          <w:tcPr>
            <w:tcW w:w="9498" w:type="dxa"/>
            <w:gridSpan w:val="2"/>
            <w:shd w:val="clear" w:color="auto" w:fill="D9D9D9" w:themeFill="background1" w:themeFillShade="D9"/>
          </w:tcPr>
          <w:p w14:paraId="0EE0FCE4" w14:textId="65C64B00" w:rsidR="00B2417F" w:rsidRDefault="00B2417F" w:rsidP="00B2417F">
            <w:r>
              <w:t xml:space="preserve">Lub poniższe </w:t>
            </w:r>
            <w:r w:rsidR="00A57482">
              <w:t xml:space="preserve">- </w:t>
            </w:r>
            <w:r>
              <w:t>łącznie 3+4</w:t>
            </w:r>
            <w:r w:rsidR="00A57482">
              <w:t xml:space="preserve"> albo 5</w:t>
            </w:r>
          </w:p>
        </w:tc>
      </w:tr>
      <w:tr w:rsidR="00995A2D" w14:paraId="15A421B9" w14:textId="77777777" w:rsidTr="00B2417F">
        <w:tc>
          <w:tcPr>
            <w:tcW w:w="6799" w:type="dxa"/>
          </w:tcPr>
          <w:p w14:paraId="20990B41" w14:textId="0AA90C2C" w:rsidR="00995A2D" w:rsidRDefault="00995A2D">
            <w:r>
              <w:t xml:space="preserve">3. </w:t>
            </w:r>
            <w:r w:rsidR="00A81C17">
              <w:t>W</w:t>
            </w:r>
            <w:r>
              <w:t>ykształcenie</w:t>
            </w:r>
            <w:r w:rsidR="00694B15">
              <w:t>:</w:t>
            </w:r>
            <w:r>
              <w:t xml:space="preserve"> </w:t>
            </w:r>
          </w:p>
        </w:tc>
        <w:tc>
          <w:tcPr>
            <w:tcW w:w="2699" w:type="dxa"/>
            <w:vAlign w:val="center"/>
          </w:tcPr>
          <w:p w14:paraId="2A518D3D" w14:textId="2F85DE99" w:rsidR="00995A2D" w:rsidRDefault="00995A2D" w:rsidP="00074F5E">
            <w:pPr>
              <w:jc w:val="center"/>
            </w:pPr>
            <w:r>
              <w:t>wyższe</w:t>
            </w:r>
          </w:p>
        </w:tc>
      </w:tr>
      <w:tr w:rsidR="00995A2D" w14:paraId="5D00588B" w14:textId="77777777" w:rsidTr="00B2417F">
        <w:tc>
          <w:tcPr>
            <w:tcW w:w="6799" w:type="dxa"/>
          </w:tcPr>
          <w:p w14:paraId="676094CE" w14:textId="54E90671" w:rsidR="00995A2D" w:rsidRDefault="00995A2D">
            <w:r>
              <w:t xml:space="preserve">4. </w:t>
            </w:r>
            <w:r w:rsidR="00A81C17" w:rsidRPr="00A81C17">
              <w:t>D</w:t>
            </w:r>
            <w:r w:rsidR="00AE081C" w:rsidRPr="00A81C17">
              <w:t xml:space="preserve">oświadczenie zawodowe </w:t>
            </w:r>
            <w:r w:rsidR="00694B15" w:rsidRPr="00A81C17">
              <w:t xml:space="preserve">podparte </w:t>
            </w:r>
            <w:r w:rsidR="00587168" w:rsidRPr="00A81C17">
              <w:t>dokumentami</w:t>
            </w:r>
            <w:r w:rsidR="00AE081C" w:rsidRPr="00A81C17">
              <w:t xml:space="preserve"> potwierdzającym</w:t>
            </w:r>
            <w:r w:rsidR="00694B15" w:rsidRPr="00A81C17">
              <w:t>i staż pracy</w:t>
            </w:r>
            <w:r w:rsidR="00AE081C" w:rsidRPr="00A81C17">
              <w:t xml:space="preserve"> Lub </w:t>
            </w:r>
            <w:r w:rsidR="00F81024" w:rsidRPr="00A81C17">
              <w:t>wykonywanie</w:t>
            </w:r>
            <w:r w:rsidR="00AE081C" w:rsidRPr="00A81C17">
              <w:t xml:space="preserve"> działalności gospodarczej </w:t>
            </w:r>
          </w:p>
        </w:tc>
        <w:tc>
          <w:tcPr>
            <w:tcW w:w="2699" w:type="dxa"/>
            <w:vAlign w:val="center"/>
          </w:tcPr>
          <w:p w14:paraId="7F398716" w14:textId="791FEB24" w:rsidR="00995A2D" w:rsidRDefault="00995A2D" w:rsidP="00074F5E">
            <w:pPr>
              <w:jc w:val="center"/>
            </w:pPr>
            <w:r>
              <w:t>5 lat</w:t>
            </w:r>
          </w:p>
        </w:tc>
      </w:tr>
      <w:tr w:rsidR="00C47471" w14:paraId="54300337" w14:textId="77777777" w:rsidTr="00B2417F">
        <w:tc>
          <w:tcPr>
            <w:tcW w:w="6799" w:type="dxa"/>
          </w:tcPr>
          <w:p w14:paraId="16F38BE1" w14:textId="70FE32D6" w:rsidR="00F60453" w:rsidRDefault="00B2417F">
            <w:r>
              <w:t>5</w:t>
            </w:r>
            <w:r w:rsidR="00356793">
              <w:t xml:space="preserve">. </w:t>
            </w:r>
          </w:p>
          <w:p w14:paraId="4BE83333" w14:textId="29E4E952" w:rsidR="00BB31B6" w:rsidRPr="00A81C17" w:rsidRDefault="00F60453">
            <w:r>
              <w:t>a) w</w:t>
            </w:r>
            <w:r w:rsidR="00DC70D3">
              <w:t xml:space="preserve">ykształcenie wyższe </w:t>
            </w:r>
            <w:r w:rsidR="0043430B">
              <w:t xml:space="preserve">związane </w:t>
            </w:r>
            <w:r w:rsidR="001B45CD">
              <w:t>z sektorem usług finansowych, w szczególności w zakresie bankowości i finansów, ekonomii, prawa, rachunkowości, audytu, administracji, regulacji finansowych, technologii informacyjnej i metod ilościowych,</w:t>
            </w:r>
          </w:p>
          <w:p w14:paraId="1FD7ED46" w14:textId="588A87A2" w:rsidR="00F60453" w:rsidRPr="00A81C17" w:rsidRDefault="00F60453">
            <w:r>
              <w:t xml:space="preserve">b) </w:t>
            </w:r>
            <w:r w:rsidR="00514279">
              <w:t xml:space="preserve">ukończone studia podyplomowe </w:t>
            </w:r>
            <w:r w:rsidR="00317FE2">
              <w:t xml:space="preserve">kierunek: bankowość, </w:t>
            </w:r>
            <w:r w:rsidR="00514279">
              <w:t xml:space="preserve">ekonomiczne, prawnicze, </w:t>
            </w:r>
            <w:r w:rsidR="00A81C17" w:rsidRPr="00A81C17">
              <w:t>zarządzania ryzykiem, kontroli, audytu wewnętrznego</w:t>
            </w:r>
            <w:r w:rsidR="00A81C17">
              <w:t xml:space="preserve">, </w:t>
            </w:r>
            <w:r w:rsidR="00514279" w:rsidRPr="00A81C17">
              <w:t>Master of Business Administration (MBA);</w:t>
            </w:r>
          </w:p>
          <w:p w14:paraId="6C587558" w14:textId="7B03D874" w:rsidR="00BB31B6" w:rsidRDefault="00BB31B6">
            <w:r>
              <w:t>c) co najmniej 5 letni staż pracy w sektorze finansowym;</w:t>
            </w:r>
          </w:p>
          <w:p w14:paraId="5E01F731" w14:textId="123D2C2E" w:rsidR="00514279" w:rsidRPr="00A81C17" w:rsidRDefault="00BB31B6">
            <w:r>
              <w:t>d</w:t>
            </w:r>
            <w:r w:rsidR="00514279">
              <w:t xml:space="preserve">) </w:t>
            </w:r>
            <w:r w:rsidR="002E6985">
              <w:t>posiadanie certyfikatu księgowego lub inne</w:t>
            </w:r>
            <w:r w:rsidR="00067848">
              <w:t xml:space="preserve">go </w:t>
            </w:r>
            <w:r w:rsidR="002E6985">
              <w:t xml:space="preserve">świadectwa </w:t>
            </w:r>
            <w:r w:rsidR="00067848">
              <w:t>potwierdzającego wiedzę, umiejętności i doświadczenie w zakresie finansów i rachunkowości</w:t>
            </w:r>
            <w:r w:rsidR="00317FE2">
              <w:t xml:space="preserve">, </w:t>
            </w:r>
            <w:r w:rsidR="00317FE2" w:rsidRPr="00A81C17">
              <w:t>zarządzania ryzykiem, kontroli i audytu wewnętrznego</w:t>
            </w:r>
            <w:r w:rsidR="00067848" w:rsidRPr="00A81C17">
              <w:t xml:space="preserve"> (np. CFA. ACCA, CIIA, CFF</w:t>
            </w:r>
            <w:r w:rsidR="00594F44" w:rsidRPr="00A81C17">
              <w:t>, EFG</w:t>
            </w:r>
            <w:r w:rsidR="00067848" w:rsidRPr="00A81C17">
              <w:t>)</w:t>
            </w:r>
            <w:r w:rsidR="002E6985" w:rsidRPr="00A81C17">
              <w:t>;</w:t>
            </w:r>
          </w:p>
          <w:p w14:paraId="1A425595" w14:textId="6EB8CAD5" w:rsidR="00067848" w:rsidRDefault="00BB31B6">
            <w:r>
              <w:t>e</w:t>
            </w:r>
            <w:r w:rsidR="00067848">
              <w:t xml:space="preserve">) </w:t>
            </w:r>
            <w:r w:rsidR="00594F44">
              <w:t>zdany egzamin dla kandydatów na członków rad nadzorczych;</w:t>
            </w:r>
          </w:p>
          <w:p w14:paraId="762920A4" w14:textId="77777777" w:rsidR="002E6985" w:rsidRDefault="00BB31B6" w:rsidP="00B2417F">
            <w:r>
              <w:t>f</w:t>
            </w:r>
            <w:r w:rsidR="00594F44">
              <w:t xml:space="preserve">) </w:t>
            </w:r>
            <w:r w:rsidR="00594F44" w:rsidRPr="00A81C17">
              <w:t>posiadanie licencji maklera papierów wartościowych</w:t>
            </w:r>
            <w:r w:rsidR="001B484D" w:rsidRPr="00A81C17">
              <w:t xml:space="preserve"> lub doradcy inwestycyjnego</w:t>
            </w:r>
            <w:r w:rsidR="00B2417F" w:rsidRPr="00A81C17">
              <w:t>.</w:t>
            </w:r>
          </w:p>
          <w:p w14:paraId="3EC4ACFD" w14:textId="64517DDB" w:rsidR="00587168" w:rsidRDefault="00587168" w:rsidP="00B2417F"/>
        </w:tc>
        <w:tc>
          <w:tcPr>
            <w:tcW w:w="2699" w:type="dxa"/>
            <w:vAlign w:val="center"/>
          </w:tcPr>
          <w:p w14:paraId="1A2D3AA8" w14:textId="750BC2D1" w:rsidR="00C47471" w:rsidRDefault="00514279" w:rsidP="00074F5E">
            <w:pPr>
              <w:jc w:val="center"/>
            </w:pPr>
            <w:r>
              <w:t>jeden z wymogów</w:t>
            </w:r>
          </w:p>
        </w:tc>
      </w:tr>
      <w:tr w:rsidR="00694B15" w14:paraId="50BF94A2" w14:textId="77777777" w:rsidTr="00694B15">
        <w:tc>
          <w:tcPr>
            <w:tcW w:w="9498" w:type="dxa"/>
            <w:gridSpan w:val="2"/>
            <w:shd w:val="clear" w:color="auto" w:fill="D9D9D9" w:themeFill="background1" w:themeFillShade="D9"/>
          </w:tcPr>
          <w:p w14:paraId="2B46A89F" w14:textId="3E088DD4" w:rsidR="00694B15" w:rsidRPr="00C83775" w:rsidRDefault="00694B15" w:rsidP="00694B15">
            <w:pPr>
              <w:rPr>
                <w:b/>
                <w:bCs/>
              </w:rPr>
            </w:pPr>
            <w:r w:rsidRPr="00C83775">
              <w:rPr>
                <w:b/>
                <w:bCs/>
              </w:rPr>
              <w:t>Kompetencje kandydata:</w:t>
            </w:r>
          </w:p>
        </w:tc>
      </w:tr>
      <w:tr w:rsidR="00D555AC" w14:paraId="406E3001" w14:textId="77777777" w:rsidTr="00B2417F">
        <w:tc>
          <w:tcPr>
            <w:tcW w:w="6799" w:type="dxa"/>
          </w:tcPr>
          <w:p w14:paraId="158BDFA1" w14:textId="4BDF63AE" w:rsidR="00BC291B" w:rsidRDefault="00BC291B" w:rsidP="00A81C17">
            <w:pPr>
              <w:pStyle w:val="Akapitzlist"/>
              <w:numPr>
                <w:ilvl w:val="0"/>
                <w:numId w:val="3"/>
              </w:numPr>
              <w:ind w:left="456"/>
            </w:pPr>
            <w:r>
              <w:t>Kompetencje w</w:t>
            </w:r>
            <w:r w:rsidRPr="00BC291B">
              <w:t xml:space="preserve"> zakresie zarządzania </w:t>
            </w:r>
          </w:p>
          <w:p w14:paraId="011A7C00" w14:textId="5D30FF3C" w:rsidR="00D555AC" w:rsidRPr="00BC291B" w:rsidRDefault="00BC291B" w:rsidP="00A81C17">
            <w:pPr>
              <w:pStyle w:val="Akapitzlist"/>
              <w:numPr>
                <w:ilvl w:val="0"/>
                <w:numId w:val="3"/>
              </w:numPr>
              <w:ind w:left="456"/>
            </w:pPr>
            <w:r w:rsidRPr="00BC291B">
              <w:t xml:space="preserve">Kompetencje w zakresie zarządzania </w:t>
            </w:r>
            <w:proofErr w:type="spellStart"/>
            <w:r w:rsidRPr="00BC291B">
              <w:t>ryzykami</w:t>
            </w:r>
            <w:proofErr w:type="spellEnd"/>
            <w:r>
              <w:t xml:space="preserve"> istotnymi</w:t>
            </w:r>
            <w:r w:rsidRPr="00BC291B">
              <w:t xml:space="preserve"> występującymi w działalności</w:t>
            </w:r>
            <w:r>
              <w:t xml:space="preserve"> banku (ryzyko </w:t>
            </w:r>
            <w:r w:rsidRPr="00BC291B">
              <w:t>biznesowe i strategiczne, w tym ryzyko wyniku finansowego i ryzyko cyklu gospodarczego</w:t>
            </w:r>
            <w:r>
              <w:t>, r</w:t>
            </w:r>
            <w:r w:rsidRPr="00BC291B">
              <w:t>yzyko kredytowe</w:t>
            </w:r>
            <w:r>
              <w:t>, r</w:t>
            </w:r>
            <w:r w:rsidRPr="00BC291B">
              <w:t>yzyko płynności wraz z ryzykiem finansowania</w:t>
            </w:r>
            <w:r>
              <w:t>, r</w:t>
            </w:r>
            <w:r w:rsidRPr="00BC291B">
              <w:t>yzyko stopy procentowej</w:t>
            </w:r>
            <w:r>
              <w:t>, r</w:t>
            </w:r>
            <w:r w:rsidRPr="00BC291B">
              <w:t>yzyko walutowe</w:t>
            </w:r>
            <w:r>
              <w:t>, r</w:t>
            </w:r>
            <w:r w:rsidRPr="00BC291B">
              <w:t>yzyko operacyjne, w tym ryzyko I</w:t>
            </w:r>
            <w:r w:rsidR="0092124E">
              <w:t>C</w:t>
            </w:r>
            <w:r w:rsidRPr="00BC291B">
              <w:t>T i prawne</w:t>
            </w:r>
            <w:r>
              <w:t>, r</w:t>
            </w:r>
            <w:r w:rsidRPr="00BC291B">
              <w:t>yzyko braku zgodności</w:t>
            </w:r>
            <w:r>
              <w:t>, r</w:t>
            </w:r>
            <w:r w:rsidRPr="00BC291B">
              <w:t>yzyko kapitałowe</w:t>
            </w:r>
            <w:r>
              <w:t>, r</w:t>
            </w:r>
            <w:r w:rsidRPr="00BC291B">
              <w:t>yzyko utraty reputacji</w:t>
            </w:r>
            <w:r>
              <w:t>, r</w:t>
            </w:r>
            <w:r w:rsidRPr="00BC291B">
              <w:t>yzyko modeli</w:t>
            </w:r>
            <w:r>
              <w:t>, r</w:t>
            </w:r>
            <w:r w:rsidRPr="00BC291B">
              <w:t>yzyko nadmiernej dźwigni finansowej</w:t>
            </w:r>
            <w:r w:rsidR="00150095">
              <w:t xml:space="preserve">, </w:t>
            </w:r>
            <w:r w:rsidR="00C21B89">
              <w:t>ryzyko AML, ryzyko ESG).</w:t>
            </w:r>
          </w:p>
          <w:p w14:paraId="6B430306" w14:textId="0C6C55AB" w:rsidR="00BC291B" w:rsidRDefault="00BC291B" w:rsidP="00A81C17">
            <w:pPr>
              <w:pStyle w:val="Akapitzlist"/>
              <w:numPr>
                <w:ilvl w:val="0"/>
                <w:numId w:val="3"/>
              </w:numPr>
              <w:ind w:left="456"/>
            </w:pPr>
            <w:r w:rsidRPr="00BC291B">
              <w:t xml:space="preserve">Kompetencje w zakresie zarządzania głównymi obszarami działalności </w:t>
            </w:r>
            <w:r>
              <w:t>banku (bankowość korporacyjna, bankowość detaliczna, płatności i rozliczenia).</w:t>
            </w:r>
          </w:p>
          <w:p w14:paraId="277E4763" w14:textId="331F4B9A" w:rsidR="00D555AC" w:rsidRDefault="00BC291B" w:rsidP="00A81C17">
            <w:pPr>
              <w:pStyle w:val="Akapitzlist"/>
              <w:numPr>
                <w:ilvl w:val="0"/>
                <w:numId w:val="3"/>
              </w:numPr>
              <w:ind w:left="456"/>
            </w:pPr>
            <w:r>
              <w:t>K</w:t>
            </w:r>
            <w:r w:rsidR="00D555AC">
              <w:t>ompetencje osobiste</w:t>
            </w:r>
          </w:p>
        </w:tc>
        <w:tc>
          <w:tcPr>
            <w:tcW w:w="2699" w:type="dxa"/>
            <w:vAlign w:val="center"/>
          </w:tcPr>
          <w:p w14:paraId="35116FA6" w14:textId="77777777" w:rsidR="00D555AC" w:rsidRDefault="00D555AC" w:rsidP="00074F5E">
            <w:pPr>
              <w:jc w:val="center"/>
            </w:pPr>
            <w:r>
              <w:t xml:space="preserve">Minimalny poziom 2 </w:t>
            </w:r>
            <w:r w:rsidR="00150095">
              <w:t>–</w:t>
            </w:r>
            <w:r>
              <w:t xml:space="preserve"> średni</w:t>
            </w:r>
            <w:r w:rsidR="00150095">
              <w:t>,</w:t>
            </w:r>
          </w:p>
          <w:p w14:paraId="3285572D" w14:textId="0EA856E7" w:rsidR="00150095" w:rsidRDefault="00C21B89" w:rsidP="00074F5E">
            <w:pPr>
              <w:jc w:val="center"/>
            </w:pPr>
            <w:r w:rsidRPr="00C21B89">
              <w:t>Ryzyko AML i ryzyko ESG - podstawowy</w:t>
            </w:r>
          </w:p>
        </w:tc>
      </w:tr>
      <w:tr w:rsidR="00B2417F" w14:paraId="1140B179" w14:textId="77777777" w:rsidTr="00BC291B">
        <w:tc>
          <w:tcPr>
            <w:tcW w:w="9498" w:type="dxa"/>
            <w:gridSpan w:val="2"/>
            <w:shd w:val="clear" w:color="auto" w:fill="D9D9D9" w:themeFill="background1" w:themeFillShade="D9"/>
          </w:tcPr>
          <w:p w14:paraId="48160EC0" w14:textId="2E548E71" w:rsidR="00B2417F" w:rsidRPr="00C83775" w:rsidRDefault="00B2417F" w:rsidP="00B2417F">
            <w:pPr>
              <w:rPr>
                <w:b/>
                <w:bCs/>
              </w:rPr>
            </w:pPr>
            <w:r w:rsidRPr="00C83775">
              <w:rPr>
                <w:b/>
                <w:bCs/>
              </w:rPr>
              <w:t xml:space="preserve">Dodatkowe wymagania dotyczące </w:t>
            </w:r>
            <w:r w:rsidR="00584215" w:rsidRPr="00C83775">
              <w:rPr>
                <w:b/>
                <w:bCs/>
              </w:rPr>
              <w:t>p</w:t>
            </w:r>
            <w:r w:rsidRPr="00C83775">
              <w:rPr>
                <w:b/>
                <w:bCs/>
              </w:rPr>
              <w:t xml:space="preserve">rzewodniczącego </w:t>
            </w:r>
            <w:r w:rsidR="00584215" w:rsidRPr="00C83775">
              <w:rPr>
                <w:b/>
                <w:bCs/>
              </w:rPr>
              <w:t>r</w:t>
            </w:r>
            <w:r w:rsidRPr="00C83775">
              <w:rPr>
                <w:b/>
                <w:bCs/>
              </w:rPr>
              <w:t xml:space="preserve">ady </w:t>
            </w:r>
            <w:r w:rsidR="00584215" w:rsidRPr="00C83775">
              <w:rPr>
                <w:b/>
                <w:bCs/>
              </w:rPr>
              <w:t>n</w:t>
            </w:r>
            <w:r w:rsidRPr="00C83775">
              <w:rPr>
                <w:b/>
                <w:bCs/>
              </w:rPr>
              <w:t xml:space="preserve">adzorczej oraz </w:t>
            </w:r>
            <w:r w:rsidR="00584215" w:rsidRPr="00C83775">
              <w:rPr>
                <w:b/>
                <w:bCs/>
              </w:rPr>
              <w:t>c</w:t>
            </w:r>
            <w:r w:rsidRPr="00C83775">
              <w:rPr>
                <w:b/>
                <w:bCs/>
              </w:rPr>
              <w:t xml:space="preserve">złonków </w:t>
            </w:r>
            <w:r w:rsidR="00584215" w:rsidRPr="00C83775">
              <w:rPr>
                <w:b/>
                <w:bCs/>
              </w:rPr>
              <w:t>k</w:t>
            </w:r>
            <w:r w:rsidRPr="00C83775">
              <w:rPr>
                <w:b/>
                <w:bCs/>
              </w:rPr>
              <w:t xml:space="preserve">omitetu </w:t>
            </w:r>
            <w:r w:rsidR="00584215" w:rsidRPr="00C83775">
              <w:rPr>
                <w:b/>
                <w:bCs/>
              </w:rPr>
              <w:t>a</w:t>
            </w:r>
            <w:r w:rsidRPr="00C83775">
              <w:rPr>
                <w:b/>
                <w:bCs/>
              </w:rPr>
              <w:t>udytu</w:t>
            </w:r>
            <w:r w:rsidR="00BC291B" w:rsidRPr="00C83775">
              <w:rPr>
                <w:b/>
                <w:bCs/>
              </w:rPr>
              <w:t xml:space="preserve"> </w:t>
            </w:r>
          </w:p>
        </w:tc>
      </w:tr>
      <w:tr w:rsidR="00135C94" w14:paraId="5042B71A" w14:textId="77777777" w:rsidTr="00FA49AD">
        <w:tc>
          <w:tcPr>
            <w:tcW w:w="9498" w:type="dxa"/>
            <w:gridSpan w:val="2"/>
          </w:tcPr>
          <w:p w14:paraId="3F51B8ED" w14:textId="5E1A5EF8" w:rsidR="00135C94" w:rsidRPr="00135C94" w:rsidRDefault="00135C94" w:rsidP="00B2417F">
            <w:pPr>
              <w:rPr>
                <w:b/>
                <w:bCs/>
              </w:rPr>
            </w:pPr>
            <w:r w:rsidRPr="00135C94">
              <w:rPr>
                <w:b/>
                <w:bCs/>
              </w:rPr>
              <w:t>Przewodniczący Rady Nadzorczej:</w:t>
            </w:r>
          </w:p>
          <w:p w14:paraId="2C2EA498" w14:textId="6632189F" w:rsidR="00135C94" w:rsidRPr="00135C94" w:rsidRDefault="00135C94" w:rsidP="00135C94">
            <w:r w:rsidRPr="00135C94">
              <w:t>- wykształcenie wyższe</w:t>
            </w:r>
          </w:p>
          <w:p w14:paraId="3C26574B" w14:textId="34BA328D" w:rsidR="00135C94" w:rsidRPr="00135C94" w:rsidRDefault="00135C94" w:rsidP="00135C94">
            <w:pPr>
              <w:rPr>
                <w:b/>
                <w:bCs/>
              </w:rPr>
            </w:pPr>
            <w:r w:rsidRPr="00135C94">
              <w:rPr>
                <w:b/>
                <w:bCs/>
              </w:rPr>
              <w:t>Komitet Audytu</w:t>
            </w:r>
            <w:r>
              <w:rPr>
                <w:b/>
                <w:bCs/>
              </w:rPr>
              <w:t>:</w:t>
            </w:r>
          </w:p>
          <w:p w14:paraId="28794B19" w14:textId="51848502" w:rsidR="00135C94" w:rsidRDefault="00135C94" w:rsidP="00135C94">
            <w:pPr>
              <w:jc w:val="both"/>
            </w:pPr>
            <w:r>
              <w:t xml:space="preserve">- w przypadku komitetu audytu przynajmniej jeden członek powinien posiadać wiedzę i umiejętności w zakresie rachunkowości lub badania sprawozdań finansowych zgodnie z art. 129 ust. 5 ustawy o biegłych </w:t>
            </w:r>
            <w:r w:rsidRPr="008D74BD">
              <w:t xml:space="preserve">rewidentach. Wymagania dotyczące wiedzy i umiejętności w zakresie rachunkowości lub sprawozdawczości finansowej zgodnie z art. 129 ustawy z dnia 11 maja 2017 r. o biegłych rewidentach, </w:t>
            </w:r>
            <w:r w:rsidRPr="008D74BD">
              <w:lastRenderedPageBreak/>
              <w:t>firmach audytorskich oraz nadzorze publicznym Bank uznaje za spełnione jeżeli</w:t>
            </w:r>
            <w:r>
              <w:t xml:space="preserve"> kandydat </w:t>
            </w:r>
            <w:r w:rsidRPr="008D74BD">
              <w:t>posiada wykształcenie związane bezpośrednio z rachunkowością lub badaniem sprawozdań finansowych, potwierdzone dyplomem uczelni wyższej lub ukończonymi specjalistycznymi kursami, szkoleniami z zakresu rachunkowości lub badań sprawozdań finansowych, potwierdzonych dyplomami lub innym dokumentami,</w:t>
            </w:r>
            <w:r>
              <w:t xml:space="preserve"> kandydat </w:t>
            </w:r>
            <w:r w:rsidRPr="008D74BD">
              <w:t>posiada umiejętności w zakresie rachunkowości lub badania sprawozdań finansowych,</w:t>
            </w:r>
            <w:r>
              <w:t xml:space="preserve"> </w:t>
            </w:r>
            <w:r w:rsidRPr="008D74BD">
              <w:t>zdobyte w ramach doświadczenia zawodowego.</w:t>
            </w:r>
          </w:p>
        </w:tc>
      </w:tr>
      <w:tr w:rsidR="00356793" w14:paraId="632271E7" w14:textId="77777777" w:rsidTr="00B2417F">
        <w:tc>
          <w:tcPr>
            <w:tcW w:w="6799" w:type="dxa"/>
          </w:tcPr>
          <w:p w14:paraId="2FB75A73" w14:textId="148A42B4" w:rsidR="00356793" w:rsidRDefault="00C45668">
            <w:r>
              <w:lastRenderedPageBreak/>
              <w:t>S</w:t>
            </w:r>
            <w:r w:rsidR="00F56492">
              <w:t>taż pracy na stanowisku kierowniczym, zarządczym lub wykonywanie działalności na własny rachunek.</w:t>
            </w:r>
          </w:p>
        </w:tc>
        <w:tc>
          <w:tcPr>
            <w:tcW w:w="2699" w:type="dxa"/>
            <w:vAlign w:val="center"/>
          </w:tcPr>
          <w:p w14:paraId="2815B08A" w14:textId="750845CD" w:rsidR="00356793" w:rsidRDefault="00F56492" w:rsidP="00074F5E">
            <w:pPr>
              <w:jc w:val="center"/>
            </w:pPr>
            <w:r>
              <w:t>5 lat</w:t>
            </w:r>
          </w:p>
        </w:tc>
      </w:tr>
      <w:tr w:rsidR="00C540D2" w14:paraId="2DBA35B9" w14:textId="77777777" w:rsidTr="00780DC9">
        <w:tc>
          <w:tcPr>
            <w:tcW w:w="9498" w:type="dxa"/>
            <w:gridSpan w:val="2"/>
            <w:shd w:val="clear" w:color="auto" w:fill="BFBFBF" w:themeFill="background1" w:themeFillShade="BF"/>
          </w:tcPr>
          <w:p w14:paraId="1E0E82BC" w14:textId="5A6AE56E" w:rsidR="00C540D2" w:rsidRPr="00C83775" w:rsidRDefault="00C540D2" w:rsidP="00C540D2">
            <w:pPr>
              <w:rPr>
                <w:b/>
                <w:bCs/>
              </w:rPr>
            </w:pPr>
            <w:r w:rsidRPr="00C83775">
              <w:rPr>
                <w:b/>
                <w:bCs/>
              </w:rPr>
              <w:t>Wymogi czasowe dla kandydatów/Członków Rady Nadzorczej</w:t>
            </w:r>
            <w:r w:rsidR="00B9295C" w:rsidRPr="00C83775">
              <w:rPr>
                <w:b/>
                <w:bCs/>
              </w:rPr>
              <w:t>:</w:t>
            </w:r>
          </w:p>
        </w:tc>
      </w:tr>
      <w:tr w:rsidR="00C540D2" w14:paraId="113BC13C" w14:textId="77777777" w:rsidTr="00C540D2">
        <w:tc>
          <w:tcPr>
            <w:tcW w:w="9498" w:type="dxa"/>
            <w:gridSpan w:val="2"/>
            <w:shd w:val="clear" w:color="auto" w:fill="auto"/>
          </w:tcPr>
          <w:p w14:paraId="7703D774" w14:textId="77777777" w:rsidR="00C540D2" w:rsidRPr="00C540D2" w:rsidRDefault="00C540D2" w:rsidP="00C540D2">
            <w:pPr>
              <w:pStyle w:val="Akapitzlist"/>
              <w:ind w:left="30"/>
              <w:rPr>
                <w:u w:val="single"/>
              </w:rPr>
            </w:pPr>
            <w:r w:rsidRPr="00C540D2">
              <w:rPr>
                <w:u w:val="single"/>
              </w:rPr>
              <w:t>Posiedzenia Rady Nadzorczej</w:t>
            </w:r>
          </w:p>
          <w:p w14:paraId="2C8FBA33" w14:textId="77777777" w:rsidR="00C540D2" w:rsidRDefault="00C540D2" w:rsidP="00C540D2">
            <w:pPr>
              <w:pStyle w:val="Akapitzlist"/>
              <w:ind w:left="30"/>
            </w:pPr>
            <w:r>
              <w:t xml:space="preserve">Na posiedzenia, w tym przyjazd na nie i podróż powrotną, przewiduje się jeden dzień. W ciągu roku odbywa się co do zasady 10 posiedzeń. Czas na przygotowanie do każdego posiedzenia </w:t>
            </w:r>
          </w:p>
          <w:p w14:paraId="20E6F492" w14:textId="77777777" w:rsidR="00C540D2" w:rsidRDefault="00C540D2" w:rsidP="00C540D2">
            <w:pPr>
              <w:pStyle w:val="Akapitzlist"/>
              <w:ind w:left="30"/>
            </w:pPr>
            <w:r>
              <w:t xml:space="preserve">i działania następcze wynosi około 2 dni. Łącznie daje to 20 dni w ciągu roku w odniesieniu do każdego Członka Rady Nadzorczej. </w:t>
            </w:r>
          </w:p>
          <w:p w14:paraId="718B8A0B" w14:textId="378D611E" w:rsidR="00C540D2" w:rsidRDefault="00C540D2" w:rsidP="008F48E9">
            <w:pPr>
              <w:pStyle w:val="Akapitzlist"/>
              <w:ind w:left="30"/>
            </w:pPr>
            <w:r>
              <w:t xml:space="preserve">W przypadku Członków Rady Nadzorczej pełniących drugą i kolejną kadencję czas na przygotowanie do posiedzeń można zredukować o maksymalnie 50 % ze względu na wcześniej zdobytą wiedzę. Wymogi czasowe dot. Komitetu Audytu oraz Komisji Oszczędności i Kredytów nie będą dodawane do wymogów czasowych dotyczących Rady Nadzorczej w przypadku, gdy tematy Rady Nadzorczej pokrywają się z tematami </w:t>
            </w:r>
            <w:r w:rsidR="001D18AB">
              <w:t>Komitetów/</w:t>
            </w:r>
            <w:r>
              <w:t xml:space="preserve">Komisji Rady Nadzorczej oraz Rada Nadzorcza i </w:t>
            </w:r>
            <w:r w:rsidR="001D18AB">
              <w:t>Komitety/</w:t>
            </w:r>
            <w:r>
              <w:t xml:space="preserve">Komisje Rady Nadzorczej odbywają się w tym samym bloku czasowym. W tym przypadku obowiązują jedynie wymogi czasowe dotyczące przygotowania do Komitetu Audytu i Komisji Oszczędności i Kredytów.  Czas przygotowania pozostałych tematów na Radę Nadzorczą nie wliczających się w agendę </w:t>
            </w:r>
            <w:r w:rsidR="001D18AB">
              <w:t>Komitetów/</w:t>
            </w:r>
            <w:r>
              <w:t>Komisji Rady Nadzorczej można odpowiednio zredukować.</w:t>
            </w:r>
          </w:p>
        </w:tc>
      </w:tr>
      <w:tr w:rsidR="00C540D2" w14:paraId="0FE52118" w14:textId="77777777" w:rsidTr="00C540D2">
        <w:tc>
          <w:tcPr>
            <w:tcW w:w="9498" w:type="dxa"/>
            <w:gridSpan w:val="2"/>
            <w:shd w:val="clear" w:color="auto" w:fill="auto"/>
          </w:tcPr>
          <w:p w14:paraId="58FE45F6" w14:textId="77777777" w:rsidR="00C540D2" w:rsidRPr="00C540D2" w:rsidRDefault="00C540D2" w:rsidP="00C540D2">
            <w:pPr>
              <w:pStyle w:val="Akapitzlist"/>
              <w:ind w:left="30"/>
              <w:rPr>
                <w:u w:val="single"/>
              </w:rPr>
            </w:pPr>
            <w:r w:rsidRPr="00C540D2">
              <w:rPr>
                <w:u w:val="single"/>
              </w:rPr>
              <w:t>Przewodniczący Rady Nadzorczej</w:t>
            </w:r>
          </w:p>
          <w:p w14:paraId="5C71AC20" w14:textId="45D38F25" w:rsidR="00C540D2" w:rsidRPr="00C540D2" w:rsidRDefault="00C540D2" w:rsidP="00C540D2">
            <w:pPr>
              <w:pStyle w:val="Akapitzlist"/>
              <w:ind w:left="0" w:firstLine="30"/>
            </w:pPr>
            <w:r>
              <w:t>W przypadku Przewodniczącego Rady Nadzorczej należy dodatkowo doliczyć 20 dni na przygotowanie do posiedzeń i działania następcze, regularne spotkania z Zarządem, spotkania z instytucjami nadzoru itp.</w:t>
            </w:r>
          </w:p>
        </w:tc>
      </w:tr>
      <w:tr w:rsidR="00C540D2" w14:paraId="3E12C6DC" w14:textId="77777777" w:rsidTr="00C540D2">
        <w:tc>
          <w:tcPr>
            <w:tcW w:w="9498" w:type="dxa"/>
            <w:gridSpan w:val="2"/>
            <w:shd w:val="clear" w:color="auto" w:fill="auto"/>
          </w:tcPr>
          <w:p w14:paraId="49306B86" w14:textId="77777777" w:rsidR="00C540D2" w:rsidRDefault="00C540D2" w:rsidP="00C540D2">
            <w:pPr>
              <w:pStyle w:val="Akapitzlist"/>
              <w:ind w:left="30"/>
              <w:rPr>
                <w:u w:val="single"/>
              </w:rPr>
            </w:pPr>
            <w:r w:rsidRPr="00C540D2">
              <w:rPr>
                <w:u w:val="single"/>
              </w:rPr>
              <w:t>Komitet Audytu</w:t>
            </w:r>
          </w:p>
          <w:p w14:paraId="2158EAC3" w14:textId="77777777" w:rsidR="00C540D2" w:rsidRPr="00C540D2" w:rsidRDefault="00C540D2" w:rsidP="00C540D2">
            <w:pPr>
              <w:pStyle w:val="Akapitzlist"/>
              <w:ind w:left="30"/>
            </w:pPr>
            <w:r w:rsidRPr="00C540D2">
              <w:t xml:space="preserve">Na posiedzenia Komitetu Audytu, w tym przyjazd na nie i podróż powrotną, przewiduje się jeden dzień. W przypadku, gdy Komisje i Rada Nadzorcza odbywają się tego samego dnia, na wszystkie posiedzenia Komitetu Audytu i Rady Nadzorczej przewiduje się łącznie jeden dzień. Ponadto Komitet Audytu wymaga dodatkowych nakładów czasowych na przygotowanie do posiedzeń </w:t>
            </w:r>
          </w:p>
          <w:p w14:paraId="413C36E5" w14:textId="6B32F9B4" w:rsidR="00C540D2" w:rsidRPr="00C540D2" w:rsidRDefault="00C540D2" w:rsidP="00C540D2">
            <w:pPr>
              <w:pStyle w:val="Akapitzlist"/>
              <w:ind w:left="30"/>
              <w:rPr>
                <w:u w:val="single"/>
              </w:rPr>
            </w:pPr>
            <w:r w:rsidRPr="00C540D2">
              <w:t>i działania następcze: 8 posiedzeń rocznie, 3 dni na posiedzenie, przewodniczący: 6 dni na posiedzenie</w:t>
            </w:r>
            <w:r w:rsidRPr="00C540D2">
              <w:rPr>
                <w:u w:val="single"/>
              </w:rPr>
              <w:t>.</w:t>
            </w:r>
          </w:p>
        </w:tc>
      </w:tr>
      <w:tr w:rsidR="00C540D2" w14:paraId="4CF12998" w14:textId="77777777" w:rsidTr="00C540D2">
        <w:tc>
          <w:tcPr>
            <w:tcW w:w="9498" w:type="dxa"/>
            <w:gridSpan w:val="2"/>
            <w:shd w:val="clear" w:color="auto" w:fill="auto"/>
          </w:tcPr>
          <w:p w14:paraId="6FC42D4C" w14:textId="77777777" w:rsidR="00C540D2" w:rsidRDefault="00C540D2" w:rsidP="00C540D2">
            <w:pPr>
              <w:pStyle w:val="Akapitzlist"/>
              <w:ind w:left="30"/>
              <w:rPr>
                <w:u w:val="single"/>
              </w:rPr>
            </w:pPr>
            <w:r w:rsidRPr="00C540D2">
              <w:rPr>
                <w:u w:val="single"/>
              </w:rPr>
              <w:t>Komisja Oszczędności i Kredytów</w:t>
            </w:r>
          </w:p>
          <w:p w14:paraId="3D7858BD" w14:textId="3D517C47" w:rsidR="00C540D2" w:rsidRPr="00C540D2" w:rsidRDefault="00C540D2" w:rsidP="00C540D2">
            <w:pPr>
              <w:pStyle w:val="Akapitzlist"/>
              <w:ind w:left="30"/>
            </w:pPr>
            <w:r w:rsidRPr="00C540D2">
              <w:t>Na posiedzenia Komisji Oszczędności i Kredytów, w tym przyjazd na nie i podróż powrotną, przewiduje się jeden dzień. W przypadku, gdy posiedzenia Komisji i Rady Nadzorczej odbywają się tego samego dnia, na wszystkie posiedzenia Komisji i Rady Nadzorczej przewiduje się łącznie jeden dzień. Ponadto Komisja Oszczędności i Kredytów Audytu wymaga dodatkowych nakładów czasowych na przygotowanie do posiedzeń i działania następcze: 4 posiedzenia rocznie, 3 dni na posiedzenie, przewodniczący: 6 dni na posiedzenie.</w:t>
            </w:r>
          </w:p>
        </w:tc>
      </w:tr>
    </w:tbl>
    <w:p w14:paraId="39A0AFE5" w14:textId="7B275989" w:rsidR="00DB2EA7" w:rsidRDefault="00DB2EA7"/>
    <w:sectPr w:rsidR="00DB2EA7" w:rsidSect="007B43C4">
      <w:headerReference w:type="default" r:id="rId7"/>
      <w:pgSz w:w="11906" w:h="16838"/>
      <w:pgMar w:top="1417" w:right="1417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E57FA" w14:textId="77777777" w:rsidR="00E26143" w:rsidRDefault="00E26143" w:rsidP="00AE081C">
      <w:pPr>
        <w:spacing w:after="0" w:line="240" w:lineRule="auto"/>
      </w:pPr>
      <w:r>
        <w:separator/>
      </w:r>
    </w:p>
  </w:endnote>
  <w:endnote w:type="continuationSeparator" w:id="0">
    <w:p w14:paraId="145F40A6" w14:textId="77777777" w:rsidR="00E26143" w:rsidRDefault="00E26143" w:rsidP="00AE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58AF6" w14:textId="77777777" w:rsidR="00E26143" w:rsidRDefault="00E26143" w:rsidP="00AE081C">
      <w:pPr>
        <w:spacing w:after="0" w:line="240" w:lineRule="auto"/>
      </w:pPr>
      <w:r>
        <w:separator/>
      </w:r>
    </w:p>
  </w:footnote>
  <w:footnote w:type="continuationSeparator" w:id="0">
    <w:p w14:paraId="2B224E3F" w14:textId="77777777" w:rsidR="00E26143" w:rsidRDefault="00E26143" w:rsidP="00AE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D8BE" w14:textId="4CF6AAF4" w:rsidR="00AE081C" w:rsidRDefault="001142D9" w:rsidP="00AE081C">
    <w:pPr>
      <w:pStyle w:val="Nagwek"/>
      <w:jc w:val="right"/>
    </w:pPr>
    <w:r w:rsidRPr="007D5A61">
      <w:rPr>
        <w:rFonts w:ascii="Arial" w:hAnsi="Arial" w:cs="Arial"/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058501FB" wp14:editId="5303F099">
          <wp:simplePos x="0" y="0"/>
          <wp:positionH relativeFrom="column">
            <wp:posOffset>-66675</wp:posOffset>
          </wp:positionH>
          <wp:positionV relativeFrom="paragraph">
            <wp:posOffset>-191135</wp:posOffset>
          </wp:positionV>
          <wp:extent cx="1726565" cy="505460"/>
          <wp:effectExtent l="0" t="0" r="6985" b="8890"/>
          <wp:wrapTight wrapText="bothSides">
            <wp:wrapPolygon edited="0">
              <wp:start x="0" y="0"/>
              <wp:lineTo x="0" y="21166"/>
              <wp:lineTo x="21449" y="21166"/>
              <wp:lineTo x="2144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SR h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5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081C">
      <w:t xml:space="preserve">Załącznik nr </w:t>
    </w:r>
    <w:r w:rsidR="00E327D3">
      <w:t>4</w:t>
    </w:r>
  </w:p>
  <w:p w14:paraId="5EA71746" w14:textId="4A2F67C5" w:rsidR="00D50306" w:rsidRDefault="00D50306" w:rsidP="00D50306">
    <w:pPr>
      <w:pStyle w:val="Nagwek"/>
      <w:jc w:val="right"/>
    </w:pPr>
    <w:r>
      <w:t>d</w:t>
    </w:r>
    <w:r w:rsidR="00AE081C">
      <w:t xml:space="preserve">o Polityki </w:t>
    </w:r>
    <w:r>
      <w:t>Oceny Odpowiedniości Członków Rady Nadzorczej</w:t>
    </w:r>
  </w:p>
  <w:p w14:paraId="206B9B25" w14:textId="2EA7AE5E" w:rsidR="00AE081C" w:rsidRDefault="00D50306" w:rsidP="00D50306">
    <w:pPr>
      <w:pStyle w:val="Nagwek"/>
      <w:jc w:val="right"/>
    </w:pPr>
    <w:r>
      <w:t>BSR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D6802"/>
    <w:multiLevelType w:val="hybridMultilevel"/>
    <w:tmpl w:val="9DE878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3EC9"/>
    <w:multiLevelType w:val="hybridMultilevel"/>
    <w:tmpl w:val="5AA49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7154"/>
    <w:multiLevelType w:val="hybridMultilevel"/>
    <w:tmpl w:val="BFF80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9168F"/>
    <w:multiLevelType w:val="hybridMultilevel"/>
    <w:tmpl w:val="A06A7374"/>
    <w:lvl w:ilvl="0" w:tplc="8BD864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66EB4"/>
    <w:multiLevelType w:val="hybridMultilevel"/>
    <w:tmpl w:val="061A93E6"/>
    <w:lvl w:ilvl="0" w:tplc="73DEAD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52541"/>
    <w:multiLevelType w:val="hybridMultilevel"/>
    <w:tmpl w:val="2D9AB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47804">
    <w:abstractNumId w:val="2"/>
  </w:num>
  <w:num w:numId="2" w16cid:durableId="1438258424">
    <w:abstractNumId w:val="5"/>
  </w:num>
  <w:num w:numId="3" w16cid:durableId="939683672">
    <w:abstractNumId w:val="1"/>
  </w:num>
  <w:num w:numId="4" w16cid:durableId="1579822977">
    <w:abstractNumId w:val="4"/>
  </w:num>
  <w:num w:numId="5" w16cid:durableId="1471363987">
    <w:abstractNumId w:val="0"/>
  </w:num>
  <w:num w:numId="6" w16cid:durableId="866716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05E1D"/>
    <w:rsid w:val="00043216"/>
    <w:rsid w:val="00052316"/>
    <w:rsid w:val="00067848"/>
    <w:rsid w:val="00074F5E"/>
    <w:rsid w:val="000A365E"/>
    <w:rsid w:val="000A5485"/>
    <w:rsid w:val="001142D9"/>
    <w:rsid w:val="00135C94"/>
    <w:rsid w:val="00150095"/>
    <w:rsid w:val="001B08E1"/>
    <w:rsid w:val="001B45CD"/>
    <w:rsid w:val="001B484D"/>
    <w:rsid w:val="001C4299"/>
    <w:rsid w:val="001C45F2"/>
    <w:rsid w:val="001D18AB"/>
    <w:rsid w:val="00242685"/>
    <w:rsid w:val="00243362"/>
    <w:rsid w:val="0027015F"/>
    <w:rsid w:val="002A149E"/>
    <w:rsid w:val="002A629F"/>
    <w:rsid w:val="002E6985"/>
    <w:rsid w:val="002E6DBB"/>
    <w:rsid w:val="00317FE2"/>
    <w:rsid w:val="00341BA2"/>
    <w:rsid w:val="00356793"/>
    <w:rsid w:val="003D353B"/>
    <w:rsid w:val="0040544C"/>
    <w:rsid w:val="0043430B"/>
    <w:rsid w:val="00437271"/>
    <w:rsid w:val="004C6737"/>
    <w:rsid w:val="004E7F22"/>
    <w:rsid w:val="00514279"/>
    <w:rsid w:val="005147C7"/>
    <w:rsid w:val="00517526"/>
    <w:rsid w:val="00555E56"/>
    <w:rsid w:val="00584215"/>
    <w:rsid w:val="00587168"/>
    <w:rsid w:val="00594F44"/>
    <w:rsid w:val="005F011C"/>
    <w:rsid w:val="005F499E"/>
    <w:rsid w:val="00607342"/>
    <w:rsid w:val="006176AA"/>
    <w:rsid w:val="00680932"/>
    <w:rsid w:val="00694B15"/>
    <w:rsid w:val="0071205B"/>
    <w:rsid w:val="007219CB"/>
    <w:rsid w:val="0077713E"/>
    <w:rsid w:val="007A3A2F"/>
    <w:rsid w:val="007B43C4"/>
    <w:rsid w:val="007C4D76"/>
    <w:rsid w:val="00827F34"/>
    <w:rsid w:val="00876804"/>
    <w:rsid w:val="008A4CB1"/>
    <w:rsid w:val="008D74BD"/>
    <w:rsid w:val="008F48E9"/>
    <w:rsid w:val="0092124E"/>
    <w:rsid w:val="00981D6C"/>
    <w:rsid w:val="00995A2D"/>
    <w:rsid w:val="00A0391E"/>
    <w:rsid w:val="00A0633B"/>
    <w:rsid w:val="00A31CD3"/>
    <w:rsid w:val="00A55606"/>
    <w:rsid w:val="00A57482"/>
    <w:rsid w:val="00A81C17"/>
    <w:rsid w:val="00A952BC"/>
    <w:rsid w:val="00AC1887"/>
    <w:rsid w:val="00AE081C"/>
    <w:rsid w:val="00B030CF"/>
    <w:rsid w:val="00B05756"/>
    <w:rsid w:val="00B2417F"/>
    <w:rsid w:val="00B458AA"/>
    <w:rsid w:val="00B67BC6"/>
    <w:rsid w:val="00B9295C"/>
    <w:rsid w:val="00BA1B4B"/>
    <w:rsid w:val="00BB31B6"/>
    <w:rsid w:val="00BC291B"/>
    <w:rsid w:val="00C17AFC"/>
    <w:rsid w:val="00C21B89"/>
    <w:rsid w:val="00C45105"/>
    <w:rsid w:val="00C45668"/>
    <w:rsid w:val="00C47471"/>
    <w:rsid w:val="00C540D2"/>
    <w:rsid w:val="00C63D4D"/>
    <w:rsid w:val="00C83775"/>
    <w:rsid w:val="00CA4409"/>
    <w:rsid w:val="00CA4542"/>
    <w:rsid w:val="00CC294C"/>
    <w:rsid w:val="00D25E3E"/>
    <w:rsid w:val="00D367B0"/>
    <w:rsid w:val="00D50306"/>
    <w:rsid w:val="00D555AC"/>
    <w:rsid w:val="00DB2EA7"/>
    <w:rsid w:val="00DC70D3"/>
    <w:rsid w:val="00DF0AFA"/>
    <w:rsid w:val="00DF68F4"/>
    <w:rsid w:val="00E2514B"/>
    <w:rsid w:val="00E26143"/>
    <w:rsid w:val="00E327D3"/>
    <w:rsid w:val="00E74A57"/>
    <w:rsid w:val="00EB565A"/>
    <w:rsid w:val="00ED48F5"/>
    <w:rsid w:val="00EF0AA3"/>
    <w:rsid w:val="00F23CAE"/>
    <w:rsid w:val="00F56492"/>
    <w:rsid w:val="00F60453"/>
    <w:rsid w:val="00F723F9"/>
    <w:rsid w:val="00F81024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9A408"/>
  <w15:chartTrackingRefBased/>
  <w15:docId w15:val="{022B860D-BCC3-4ED5-9529-6D6D9E0A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74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81C"/>
  </w:style>
  <w:style w:type="paragraph" w:styleId="Stopka">
    <w:name w:val="footer"/>
    <w:basedOn w:val="Normalny"/>
    <w:link w:val="StopkaZnak"/>
    <w:uiPriority w:val="99"/>
    <w:unhideWhenUsed/>
    <w:rsid w:val="00AE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8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F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F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FE2"/>
    <w:rPr>
      <w:vertAlign w:val="superscript"/>
    </w:rPr>
  </w:style>
  <w:style w:type="paragraph" w:styleId="Poprawka">
    <w:name w:val="Revision"/>
    <w:hidden/>
    <w:uiPriority w:val="99"/>
    <w:semiHidden/>
    <w:rsid w:val="00C21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Kulak</dc:creator>
  <cp:keywords/>
  <dc:description/>
  <cp:lastModifiedBy>Krzysztof Brągiel</cp:lastModifiedBy>
  <cp:revision>5</cp:revision>
  <cp:lastPrinted>2024-05-28T12:43:00Z</cp:lastPrinted>
  <dcterms:created xsi:type="dcterms:W3CDTF">2024-05-28T09:43:00Z</dcterms:created>
  <dcterms:modified xsi:type="dcterms:W3CDTF">2024-05-28T12:55:00Z</dcterms:modified>
</cp:coreProperties>
</file>